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194ECA">
        <w:rPr>
          <w:rFonts w:ascii="Arial" w:eastAsia="DengXian" w:hAnsi="Arial" w:cs="Arial"/>
          <w:b/>
          <w:noProof/>
          <w:color w:val="000000"/>
          <w:lang w:eastAsia="zh-CN"/>
        </w:rPr>
        <w:t>720</w:t>
      </w:r>
      <w:r w:rsidR="00823E33">
        <w:rPr>
          <w:rFonts w:ascii="Arial" w:eastAsia="DengXian" w:hAnsi="Arial" w:cs="Arial"/>
          <w:b/>
          <w:noProof/>
          <w:color w:val="000000"/>
          <w:lang w:eastAsia="zh-CN"/>
        </w:rPr>
        <w:t>1</w:t>
      </w:r>
      <w:ins w:id="0" w:author="Lei-Tencent" w:date="2020-10-19T12:59:00Z">
        <w:r w:rsidR="00E30442">
          <w:rPr>
            <w:rFonts w:ascii="Arial" w:eastAsia="DengXian" w:hAnsi="Arial" w:cs="Arial"/>
            <w:b/>
            <w:noProof/>
            <w:color w:val="000000"/>
            <w:lang w:eastAsia="zh-CN"/>
          </w:rPr>
          <w:t>r01</w:t>
        </w:r>
      </w:ins>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237F48">
        <w:rPr>
          <w:rFonts w:ascii="Arial" w:eastAsia="DengXian" w:hAnsi="Arial" w:cs="Arial"/>
          <w:b/>
          <w:color w:val="000000"/>
          <w:lang w:eastAsia="zh-CN"/>
        </w:rPr>
        <w:t>2</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823E33">
        <w:rPr>
          <w:rFonts w:ascii="Arial" w:eastAsia="DengXian" w:hAnsi="Arial" w:cs="Arial"/>
          <w:b/>
          <w:color w:val="000000"/>
        </w:rPr>
        <w:t>to clarify application requirements and traffic pattern</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E343DE">
        <w:rPr>
          <w:rFonts w:ascii="Arial" w:eastAsia="DengXian" w:hAnsi="Arial" w:cs="Arial"/>
          <w:i/>
          <w:color w:val="000000"/>
          <w:lang w:eastAsia="zh-CN"/>
        </w:rPr>
        <w:t>2</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E343DE">
        <w:rPr>
          <w:rFonts w:ascii="Arial" w:eastAsia="DengXian" w:hAnsi="Arial" w:cs="Arial"/>
          <w:i/>
          <w:color w:val="000000"/>
          <w:lang w:eastAsia="zh-CN"/>
        </w:rPr>
        <w:t>1</w:t>
      </w:r>
      <w:r w:rsidR="00A23F09">
        <w:rPr>
          <w:rFonts w:ascii="Arial" w:eastAsia="DengXian"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343DE" w:rsidRDefault="00DE6A3A" w:rsidP="00823E33">
      <w:pPr>
        <w:overflowPunct w:val="0"/>
        <w:autoSpaceDE w:val="0"/>
        <w:autoSpaceDN w:val="0"/>
        <w:adjustRightInd w:val="0"/>
        <w:textAlignment w:val="baseline"/>
        <w:rPr>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p>
    <w:p w:rsidR="00E30442" w:rsidRPr="00E30442" w:rsidRDefault="00823E33" w:rsidP="00E30442">
      <w:pPr>
        <w:overflowPunct w:val="0"/>
        <w:autoSpaceDE w:val="0"/>
        <w:autoSpaceDN w:val="0"/>
        <w:adjustRightInd w:val="0"/>
        <w:textAlignment w:val="baseline"/>
        <w:rPr>
          <w:ins w:id="1" w:author="Lei-Tencent" w:date="2020-10-19T12:55:00Z"/>
          <w:lang w:eastAsia="zh-CN"/>
        </w:rPr>
      </w:pPr>
      <w:r>
        <w:rPr>
          <w:lang w:eastAsia="zh-CN"/>
        </w:rPr>
        <w:t xml:space="preserve">This </w:t>
      </w:r>
      <w:proofErr w:type="spellStart"/>
      <w:r>
        <w:rPr>
          <w:lang w:eastAsia="zh-CN"/>
        </w:rPr>
        <w:t>pCR</w:t>
      </w:r>
      <w:proofErr w:type="spellEnd"/>
      <w:r>
        <w:rPr>
          <w:lang w:eastAsia="zh-CN"/>
        </w:rPr>
        <w:t xml:space="preserve"> propose some updates to clarify that together with QoS requirements, traffic pattern</w:t>
      </w:r>
      <w:ins w:id="2" w:author="Lei-Tencent" w:date="2020-10-19T11:05:00Z">
        <w:r w:rsidR="007F0DC2">
          <w:rPr>
            <w:lang w:eastAsia="zh-CN"/>
          </w:rPr>
          <w:t xml:space="preserve"> </w:t>
        </w:r>
      </w:ins>
      <w:ins w:id="3" w:author="Lei-Tencent" w:date="2020-10-19T11:06:00Z">
        <w:r w:rsidR="007F0DC2">
          <w:rPr>
            <w:lang w:eastAsia="zh-CN"/>
          </w:rPr>
          <w:t>information</w:t>
        </w:r>
      </w:ins>
      <w:r>
        <w:rPr>
          <w:lang w:eastAsia="zh-CN"/>
        </w:rPr>
        <w:t>, if available, can also be indicated to V2X layer to determine the PC5 DRX configuration.</w:t>
      </w:r>
    </w:p>
    <w:p w:rsidR="007F0DC2" w:rsidRPr="00832BC2" w:rsidRDefault="007F0DC2" w:rsidP="007F0DC2">
      <w:pPr>
        <w:pStyle w:val="B1"/>
        <w:ind w:left="0" w:firstLine="0"/>
        <w:jc w:val="both"/>
        <w:rPr>
          <w:ins w:id="4" w:author="Lei-Tencent" w:date="2020-10-19T11:05:00Z"/>
          <w:lang w:val="en-GB" w:eastAsia="zh-CN"/>
        </w:rPr>
      </w:pPr>
      <w:ins w:id="5" w:author="Lei-Tencent" w:date="2020-10-19T11:05:00Z">
        <w:r w:rsidRPr="00832BC2">
          <w:rPr>
            <w:lang w:val="en-GB" w:eastAsia="zh-CN"/>
          </w:rPr>
          <w:t xml:space="preserve">Traffic pattern information contains V2X message periodicity or interval, message size or </w:t>
        </w:r>
        <w:proofErr w:type="spellStart"/>
        <w:r w:rsidRPr="00832BC2">
          <w:rPr>
            <w:lang w:val="en-GB" w:eastAsia="zh-CN"/>
          </w:rPr>
          <w:t>bursty</w:t>
        </w:r>
        <w:proofErr w:type="spellEnd"/>
        <w:r w:rsidRPr="00832BC2">
          <w:rPr>
            <w:lang w:val="en-GB" w:eastAsia="zh-CN"/>
          </w:rPr>
          <w:t xml:space="preserve">.  These parameters </w:t>
        </w:r>
      </w:ins>
      <w:ins w:id="6" w:author="Lei-Tencent" w:date="2020-10-19T13:11:00Z">
        <w:r w:rsidR="000B113E" w:rsidRPr="00832BC2">
          <w:rPr>
            <w:lang w:val="en-GB" w:eastAsia="zh-CN"/>
          </w:rPr>
          <w:t>are</w:t>
        </w:r>
      </w:ins>
      <w:ins w:id="7" w:author="Lei-Tencent" w:date="2020-10-19T11:05:00Z">
        <w:r w:rsidRPr="00832BC2">
          <w:rPr>
            <w:lang w:val="en-GB" w:eastAsia="zh-CN"/>
          </w:rPr>
          <w:t xml:space="preserve"> known by application layer and can be provided to V2X layer.  It is noted that using such traffic pattern for scheduling has been supported in 3GPP LTE V2X.  Within RRC IE </w:t>
        </w:r>
        <w:proofErr w:type="spellStart"/>
        <w:r w:rsidRPr="00832BC2">
          <w:rPr>
            <w:lang w:val="en-GB" w:eastAsia="zh-CN"/>
          </w:rPr>
          <w:t>UEAssistanceInformation</w:t>
        </w:r>
        <w:proofErr w:type="spellEnd"/>
        <w:r w:rsidRPr="00832BC2">
          <w:rPr>
            <w:lang w:val="en-GB" w:eastAsia="zh-CN"/>
          </w:rPr>
          <w:t xml:space="preserve">, an IE coined </w:t>
        </w:r>
        <w:proofErr w:type="spellStart"/>
        <w:r w:rsidRPr="00832BC2">
          <w:rPr>
            <w:lang w:val="en-GB" w:eastAsia="zh-CN"/>
          </w:rPr>
          <w:t>TrafficPatternInfo</w:t>
        </w:r>
        <w:proofErr w:type="spellEnd"/>
        <w:r w:rsidRPr="00832BC2">
          <w:rPr>
            <w:lang w:val="en-GB" w:eastAsia="zh-CN"/>
          </w:rPr>
          <w:t xml:space="preserve"> is defined in TS 3</w:t>
        </w:r>
      </w:ins>
      <w:ins w:id="8" w:author="Lei-Tencent" w:date="2020-10-19T11:06:00Z">
        <w:r w:rsidRPr="00832BC2">
          <w:rPr>
            <w:lang w:val="en-GB" w:eastAsia="zh-CN"/>
          </w:rPr>
          <w:t>8</w:t>
        </w:r>
      </w:ins>
      <w:ins w:id="9" w:author="Lei-Tencent" w:date="2020-10-19T11:05:00Z">
        <w:r w:rsidRPr="00832BC2">
          <w:rPr>
            <w:lang w:val="en-GB" w:eastAsia="zh-CN"/>
          </w:rPr>
          <w:t>.331 as below.</w:t>
        </w:r>
      </w:ins>
    </w:p>
    <w:p w:rsidR="00E30442" w:rsidRPr="00832BC2" w:rsidRDefault="00E30442" w:rsidP="00E30442">
      <w:pPr>
        <w:pStyle w:val="PL"/>
        <w:rPr>
          <w:ins w:id="10" w:author="Lei-Tencent" w:date="2020-10-19T12:56:00Z"/>
        </w:rPr>
      </w:pPr>
      <w:ins w:id="11" w:author="Lei-Tencent" w:date="2020-10-19T12:56:00Z">
        <w:r w:rsidRPr="00832BC2">
          <w:t xml:space="preserve">SL-UE-AssistanceInformationNR-r16 ::= </w:t>
        </w:r>
        <w:r w:rsidRPr="00832BC2">
          <w:rPr>
            <w:color w:val="993366"/>
          </w:rPr>
          <w:t>SEQUENCE</w:t>
        </w:r>
        <w:r w:rsidRPr="00832BC2">
          <w:t xml:space="preserve"> (</w:t>
        </w:r>
        <w:r w:rsidRPr="00832BC2">
          <w:rPr>
            <w:color w:val="993366"/>
          </w:rPr>
          <w:t>SIZE</w:t>
        </w:r>
        <w:r w:rsidRPr="00832BC2">
          <w:t xml:space="preserve"> (1..maxNrofTrafficPattern-r16))</w:t>
        </w:r>
        <w:r w:rsidRPr="00832BC2">
          <w:rPr>
            <w:color w:val="993366"/>
          </w:rPr>
          <w:t xml:space="preserve"> OF</w:t>
        </w:r>
        <w:r w:rsidRPr="00832BC2">
          <w:t xml:space="preserve"> SL-TrafficPatternInfo-r16</w:t>
        </w:r>
      </w:ins>
    </w:p>
    <w:p w:rsidR="00E30442" w:rsidRPr="00832BC2" w:rsidRDefault="00E30442" w:rsidP="00E30442">
      <w:pPr>
        <w:pStyle w:val="PL"/>
        <w:rPr>
          <w:ins w:id="12" w:author="Lei-Tencent" w:date="2020-10-19T12:56:00Z"/>
        </w:rPr>
      </w:pPr>
    </w:p>
    <w:p w:rsidR="00E30442" w:rsidRPr="00832BC2" w:rsidRDefault="00E30442" w:rsidP="00E30442">
      <w:pPr>
        <w:pStyle w:val="PL"/>
        <w:rPr>
          <w:ins w:id="13" w:author="Lei-Tencent" w:date="2020-10-19T12:56:00Z"/>
        </w:rPr>
      </w:pPr>
      <w:ins w:id="14" w:author="Lei-Tencent" w:date="2020-10-19T12:56:00Z">
        <w:r w:rsidRPr="00832BC2">
          <w:t xml:space="preserve">SL-TrafficPatternInfo-r16::=          </w:t>
        </w:r>
        <w:r w:rsidRPr="00832BC2">
          <w:rPr>
            <w:color w:val="993366"/>
          </w:rPr>
          <w:t>SEQUENCE</w:t>
        </w:r>
        <w:r w:rsidRPr="00832BC2">
          <w:t xml:space="preserve"> {</w:t>
        </w:r>
      </w:ins>
    </w:p>
    <w:p w:rsidR="00E30442" w:rsidRPr="00832BC2" w:rsidRDefault="00E30442" w:rsidP="00E30442">
      <w:pPr>
        <w:pStyle w:val="PL"/>
        <w:rPr>
          <w:ins w:id="15" w:author="Lei-Tencent" w:date="2020-10-19T12:56:00Z"/>
        </w:rPr>
      </w:pPr>
      <w:ins w:id="16" w:author="Lei-Tencent" w:date="2020-10-19T12:56:00Z">
        <w:r w:rsidRPr="00832BC2">
          <w:t xml:space="preserve">    trafficPeriodicity-r16                </w:t>
        </w:r>
        <w:r w:rsidRPr="00832BC2">
          <w:rPr>
            <w:color w:val="993366"/>
          </w:rPr>
          <w:t>ENUMERATED</w:t>
        </w:r>
        <w:r w:rsidRPr="00832BC2">
          <w:t xml:space="preserve"> {ms20,ms50, ms100, ms200, ms300, ms400, ms500, ms600, ms700, ms800, ms900, ms1000},</w:t>
        </w:r>
      </w:ins>
    </w:p>
    <w:p w:rsidR="00E30442" w:rsidRPr="00832BC2" w:rsidRDefault="00E30442" w:rsidP="00E30442">
      <w:pPr>
        <w:pStyle w:val="PL"/>
        <w:rPr>
          <w:ins w:id="17" w:author="Lei-Tencent" w:date="2020-10-19T12:56:00Z"/>
        </w:rPr>
      </w:pPr>
      <w:ins w:id="18" w:author="Lei-Tencent" w:date="2020-10-19T12:56:00Z">
        <w:r w:rsidRPr="00832BC2">
          <w:t xml:space="preserve">    timingOffset-r16                      </w:t>
        </w:r>
        <w:r w:rsidRPr="00832BC2">
          <w:rPr>
            <w:color w:val="993366"/>
          </w:rPr>
          <w:t>INTEGER</w:t>
        </w:r>
        <w:r w:rsidRPr="00832BC2">
          <w:t xml:space="preserve"> (0..10239),</w:t>
        </w:r>
      </w:ins>
    </w:p>
    <w:p w:rsidR="00E30442" w:rsidRPr="00832BC2" w:rsidRDefault="00E30442" w:rsidP="00E30442">
      <w:pPr>
        <w:pStyle w:val="PL"/>
        <w:rPr>
          <w:ins w:id="19" w:author="Lei-Tencent" w:date="2020-10-19T12:56:00Z"/>
        </w:rPr>
      </w:pPr>
      <w:ins w:id="20" w:author="Lei-Tencent" w:date="2020-10-19T12:56:00Z">
        <w:r w:rsidRPr="00832BC2">
          <w:t xml:space="preserve">    messageSize-r16                       </w:t>
        </w:r>
        <w:r w:rsidRPr="00832BC2">
          <w:rPr>
            <w:color w:val="993366"/>
          </w:rPr>
          <w:t>BIT</w:t>
        </w:r>
        <w:r w:rsidRPr="00832BC2">
          <w:t xml:space="preserve"> </w:t>
        </w:r>
        <w:r w:rsidRPr="00832BC2">
          <w:rPr>
            <w:color w:val="993366"/>
          </w:rPr>
          <w:t>STRING</w:t>
        </w:r>
        <w:r w:rsidRPr="00832BC2">
          <w:t xml:space="preserve"> (</w:t>
        </w:r>
        <w:r w:rsidRPr="00832BC2">
          <w:rPr>
            <w:color w:val="993366"/>
          </w:rPr>
          <w:t>SIZE</w:t>
        </w:r>
        <w:r w:rsidRPr="00832BC2">
          <w:t xml:space="preserve"> (8)),</w:t>
        </w:r>
      </w:ins>
    </w:p>
    <w:p w:rsidR="00E30442" w:rsidRPr="00832BC2" w:rsidRDefault="00E30442" w:rsidP="00E30442">
      <w:pPr>
        <w:pStyle w:val="PL"/>
        <w:rPr>
          <w:ins w:id="21" w:author="Lei-Tencent" w:date="2020-10-19T12:56:00Z"/>
        </w:rPr>
      </w:pPr>
      <w:ins w:id="22" w:author="Lei-Tencent" w:date="2020-10-19T12:56:00Z">
        <w:r w:rsidRPr="00832BC2">
          <w:t xml:space="preserve">    sl-QoS-FlowIdentity-r16               SL-QoS-FlowIdentity-r16</w:t>
        </w:r>
      </w:ins>
    </w:p>
    <w:p w:rsidR="00E30442" w:rsidRPr="00832BC2" w:rsidRDefault="00E30442" w:rsidP="00E30442">
      <w:pPr>
        <w:pStyle w:val="PL"/>
        <w:rPr>
          <w:ins w:id="23" w:author="Lei-Tencent" w:date="2020-10-19T12:56:00Z"/>
        </w:rPr>
      </w:pPr>
      <w:ins w:id="24" w:author="Lei-Tencent" w:date="2020-10-19T12:56:00Z">
        <w:r w:rsidRPr="00832BC2">
          <w:t>}</w:t>
        </w:r>
      </w:ins>
    </w:p>
    <w:p w:rsidR="007F0DC2" w:rsidRPr="00832BC2" w:rsidRDefault="007F0DC2" w:rsidP="007F0DC2">
      <w:pPr>
        <w:pStyle w:val="B1"/>
        <w:ind w:left="0" w:firstLine="0"/>
        <w:jc w:val="both"/>
        <w:rPr>
          <w:ins w:id="25" w:author="Lei-Tencent" w:date="2020-10-19T11:05:00Z"/>
          <w:lang w:val="en-GB" w:eastAsia="zh-CN"/>
        </w:rPr>
      </w:pPr>
      <w:ins w:id="26" w:author="Lei-Tencent" w:date="2020-10-19T11:05:00Z">
        <w:r w:rsidRPr="00832BC2">
          <w:rPr>
            <w:lang w:val="en-GB" w:eastAsia="zh-CN"/>
          </w:rPr>
          <w:t xml:space="preserve">However, it is noted that traffic pattern information in this </w:t>
        </w:r>
        <w:proofErr w:type="spellStart"/>
        <w:r w:rsidRPr="00832BC2">
          <w:rPr>
            <w:lang w:val="en-GB" w:eastAsia="zh-CN"/>
          </w:rPr>
          <w:t>pCR</w:t>
        </w:r>
        <w:proofErr w:type="spellEnd"/>
        <w:r w:rsidRPr="00832BC2">
          <w:rPr>
            <w:lang w:val="en-GB" w:eastAsia="zh-CN"/>
          </w:rPr>
          <w:t xml:space="preserve"> only contains information which can be obtained in application layer i.e. </w:t>
        </w:r>
        <w:proofErr w:type="spellStart"/>
        <w:r w:rsidRPr="00832BC2">
          <w:rPr>
            <w:lang w:val="en-GB" w:eastAsia="zh-CN"/>
          </w:rPr>
          <w:t>periodicy</w:t>
        </w:r>
        <w:proofErr w:type="spellEnd"/>
        <w:r w:rsidRPr="00832BC2">
          <w:rPr>
            <w:lang w:val="en-GB" w:eastAsia="zh-CN"/>
          </w:rPr>
          <w:t>/</w:t>
        </w:r>
        <w:proofErr w:type="spellStart"/>
        <w:r w:rsidRPr="00832BC2">
          <w:rPr>
            <w:lang w:val="en-GB" w:eastAsia="zh-CN"/>
          </w:rPr>
          <w:t>interal</w:t>
        </w:r>
        <w:proofErr w:type="spellEnd"/>
        <w:r w:rsidRPr="00832BC2">
          <w:rPr>
            <w:lang w:val="en-GB" w:eastAsia="zh-CN"/>
          </w:rPr>
          <w:t xml:space="preserve"> and message size/</w:t>
        </w:r>
        <w:proofErr w:type="spellStart"/>
        <w:r w:rsidRPr="00832BC2">
          <w:rPr>
            <w:lang w:val="en-GB" w:eastAsia="zh-CN"/>
          </w:rPr>
          <w:t>bursty</w:t>
        </w:r>
        <w:proofErr w:type="spellEnd"/>
        <w:r w:rsidRPr="00832BC2">
          <w:rPr>
            <w:lang w:val="en-GB" w:eastAsia="zh-CN"/>
          </w:rPr>
          <w:t xml:space="preserve"> thus it’s not same with the IE defined in RAN spec as the latter contains more RAN related parameters in addition to message periodicity and message size.</w:t>
        </w:r>
      </w:ins>
    </w:p>
    <w:p w:rsidR="007F0DC2" w:rsidRPr="007F0DC2" w:rsidRDefault="007F0DC2" w:rsidP="007F0DC2">
      <w:pPr>
        <w:overflowPunct w:val="0"/>
        <w:autoSpaceDE w:val="0"/>
        <w:autoSpaceDN w:val="0"/>
        <w:adjustRightInd w:val="0"/>
        <w:textAlignment w:val="baseline"/>
        <w:rPr>
          <w:lang w:eastAsia="zh-CN"/>
        </w:rPr>
      </w:pPr>
      <w:ins w:id="27" w:author="Lei-Tencent" w:date="2020-10-19T11:05:00Z">
        <w:r w:rsidRPr="00832BC2">
          <w:rPr>
            <w:lang w:eastAsia="zh-CN"/>
          </w:rPr>
          <w:t xml:space="preserve">Technically, these parameters are useful for PC5 DRX configuration calculation thus it is </w:t>
        </w:r>
        <w:proofErr w:type="spellStart"/>
        <w:r w:rsidRPr="00832BC2">
          <w:rPr>
            <w:lang w:eastAsia="zh-CN"/>
          </w:rPr>
          <w:t>benefitial</w:t>
        </w:r>
        <w:proofErr w:type="spellEnd"/>
        <w:r w:rsidRPr="00832BC2">
          <w:rPr>
            <w:lang w:eastAsia="zh-CN"/>
          </w:rPr>
          <w:t xml:space="preserve"> to provide such information to V2X layer.  Also, this can be realized between application layer and V2X layer independent with RAN.</w:t>
        </w:r>
      </w:ins>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823E33" w:rsidRPr="00E32C57" w:rsidRDefault="00823E33" w:rsidP="00823E33">
      <w:pPr>
        <w:pStyle w:val="2"/>
      </w:pPr>
      <w:bookmarkStart w:id="28" w:name="_Toc26520138"/>
      <w:bookmarkStart w:id="29" w:name="_Toc26530876"/>
      <w:bookmarkStart w:id="30" w:name="_Toc26530926"/>
      <w:bookmarkStart w:id="31" w:name="_Toc26530975"/>
      <w:bookmarkStart w:id="32" w:name="_Toc49965121"/>
      <w:bookmarkStart w:id="33" w:name="_Toc50025206"/>
      <w:bookmarkStart w:id="34" w:name="_Hlk41000168"/>
      <w:bookmarkStart w:id="35" w:name="_Toc43132020"/>
      <w:bookmarkStart w:id="36" w:name="_Toc43192932"/>
      <w:bookmarkStart w:id="37" w:name="_Toc44583962"/>
      <w:bookmarkStart w:id="38" w:name="_Toc44584111"/>
      <w:bookmarkStart w:id="39" w:name="_Toc49965135"/>
      <w:bookmarkStart w:id="40" w:name="_Toc50025220"/>
      <w:bookmarkStart w:id="41" w:name="_Toc43297529"/>
      <w:bookmarkStart w:id="42" w:name="_Toc43733225"/>
      <w:bookmarkStart w:id="43" w:name="_Toc50192983"/>
      <w:bookmarkStart w:id="44" w:name="_Toc50467128"/>
      <w:bookmarkStart w:id="45" w:name="_Toc50710949"/>
      <w:r w:rsidRPr="00E32C57">
        <w:rPr>
          <w:lang w:eastAsia="zh-CN"/>
        </w:rPr>
        <w:t>6.</w:t>
      </w:r>
      <w:r>
        <w:rPr>
          <w:lang w:eastAsia="zh-CN"/>
        </w:rPr>
        <w:t>2</w:t>
      </w:r>
      <w:r w:rsidRPr="00E32C57">
        <w:rPr>
          <w:rFonts w:hint="eastAsia"/>
          <w:lang w:eastAsia="ko-KR"/>
        </w:rPr>
        <w:tab/>
      </w:r>
      <w:r w:rsidRPr="00E32C57">
        <w:t>Solution</w:t>
      </w:r>
      <w:r w:rsidRPr="00E32C57">
        <w:rPr>
          <w:lang w:eastAsia="zh-CN"/>
        </w:rPr>
        <w:t xml:space="preserve"> #</w:t>
      </w:r>
      <w:r>
        <w:rPr>
          <w:lang w:eastAsia="zh-CN"/>
        </w:rPr>
        <w:t>2</w:t>
      </w:r>
      <w:r w:rsidRPr="00E32C57">
        <w:t xml:space="preserve">: </w:t>
      </w:r>
      <w:bookmarkEnd w:id="28"/>
      <w:bookmarkEnd w:id="29"/>
      <w:bookmarkEnd w:id="30"/>
      <w:bookmarkEnd w:id="31"/>
      <w:r w:rsidRPr="00E32C57">
        <w:rPr>
          <w:lang w:eastAsia="zh-CN"/>
        </w:rPr>
        <w:t>PC5 DRX configuration for QoS-aware and power-efficient communication of Pedestrian UEs</w:t>
      </w:r>
      <w:bookmarkEnd w:id="32"/>
      <w:bookmarkEnd w:id="33"/>
    </w:p>
    <w:p w:rsidR="00823E33" w:rsidRPr="00E32C57" w:rsidRDefault="00823E33" w:rsidP="00823E33">
      <w:pPr>
        <w:pStyle w:val="3"/>
      </w:pPr>
      <w:bookmarkStart w:id="46" w:name="_Toc26173047"/>
      <w:bookmarkStart w:id="47" w:name="_Toc26516367"/>
      <w:bookmarkStart w:id="48" w:name="_Toc31037102"/>
      <w:bookmarkStart w:id="49" w:name="_Toc31270500"/>
      <w:bookmarkStart w:id="50" w:name="_Toc31270528"/>
      <w:bookmarkStart w:id="51" w:name="_Toc31270556"/>
      <w:bookmarkStart w:id="52" w:name="_Toc49965122"/>
      <w:bookmarkStart w:id="53" w:name="_Toc50025207"/>
      <w:r w:rsidRPr="00E32C57">
        <w:t>6.</w:t>
      </w:r>
      <w:r>
        <w:t>2</w:t>
      </w:r>
      <w:r w:rsidRPr="00E32C57">
        <w:t>.1</w:t>
      </w:r>
      <w:r w:rsidRPr="00E32C57">
        <w:tab/>
        <w:t>Functional Description</w:t>
      </w:r>
      <w:bookmarkEnd w:id="46"/>
      <w:bookmarkEnd w:id="47"/>
      <w:bookmarkEnd w:id="48"/>
      <w:bookmarkEnd w:id="49"/>
      <w:bookmarkEnd w:id="50"/>
      <w:bookmarkEnd w:id="51"/>
      <w:bookmarkEnd w:id="52"/>
      <w:bookmarkEnd w:id="53"/>
    </w:p>
    <w:bookmarkEnd w:id="34"/>
    <w:p w:rsidR="00823E33" w:rsidRPr="00E32C57" w:rsidRDefault="00823E33" w:rsidP="00823E3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rsidR="00823E33" w:rsidRPr="00796E12" w:rsidRDefault="00823E33" w:rsidP="00823E33">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rsidR="00823E33" w:rsidRPr="00E32C57" w:rsidRDefault="00823E33" w:rsidP="00823E33">
      <w:r w:rsidRPr="00E32C57">
        <w:t xml:space="preserve">In </w:t>
      </w:r>
      <w:proofErr w:type="gramStart"/>
      <w:r w:rsidRPr="00E32C57">
        <w:t>connection-oriented</w:t>
      </w:r>
      <w:proofErr w:type="gramEnd"/>
      <w:r w:rsidRPr="00E32C57">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rsidR="00823E33" w:rsidRDefault="00823E33" w:rsidP="00823E3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rsidR="00823E33" w:rsidRPr="00E32C57" w:rsidRDefault="00823E33" w:rsidP="00823E33">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rsidR="00823E33" w:rsidRDefault="00823E33" w:rsidP="00823E33">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rsidR="00823E33" w:rsidRPr="00E32C57" w:rsidRDefault="00823E33" w:rsidP="00823E33">
      <w:pPr>
        <w:pStyle w:val="3"/>
      </w:pPr>
      <w:bookmarkStart w:id="54" w:name="_Toc49965123"/>
      <w:bookmarkStart w:id="55" w:name="_Toc50025208"/>
      <w:r w:rsidRPr="00E32C57">
        <w:t>6.</w:t>
      </w:r>
      <w:r>
        <w:t>2</w:t>
      </w:r>
      <w:r w:rsidRPr="00E32C57">
        <w:t>.2</w:t>
      </w:r>
      <w:r w:rsidRPr="00E32C57">
        <w:tab/>
        <w:t>Procedures</w:t>
      </w:r>
      <w:bookmarkEnd w:id="54"/>
      <w:bookmarkEnd w:id="55"/>
    </w:p>
    <w:p w:rsidR="00823E33" w:rsidRPr="00E32C57" w:rsidRDefault="00823E33" w:rsidP="00823E33">
      <w:r w:rsidRPr="00E32C57">
        <w:t>Figure 6.</w:t>
      </w:r>
      <w:r>
        <w:t>2</w:t>
      </w:r>
      <w:r w:rsidRPr="00E32C57">
        <w:t>.2-1 illustrates an example operation of the solution for power efficient PC5 communication for Pedestrian UEs based on pre-defined PC5 DRX patterns.</w:t>
      </w:r>
    </w:p>
    <w:bookmarkStart w:id="56" w:name="_MON_1587198493"/>
    <w:bookmarkEnd w:id="56"/>
    <w:p w:rsidR="00823E33" w:rsidRDefault="00E509B8" w:rsidP="00823E33">
      <w:pPr>
        <w:pStyle w:val="TH"/>
      </w:pPr>
      <w:r>
        <w:rPr>
          <w:noProof/>
        </w:rPr>
        <w:object w:dxaOrig="8931" w:dyaOrig="7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4pt;height:395.2pt;mso-width-percent:0;mso-height-percent:0;mso-width-percent:0;mso-height-percent:0" o:ole="">
            <v:imagedata r:id="rId9" o:title=""/>
          </v:shape>
          <o:OLEObject Type="Embed" ProgID="Word.Picture.8" ShapeID="_x0000_i1025" DrawAspect="Content" ObjectID="_1664618986" r:id="rId10"/>
        </w:object>
      </w:r>
    </w:p>
    <w:p w:rsidR="00823E33" w:rsidRPr="00E32C57" w:rsidRDefault="00823E33" w:rsidP="00823E33">
      <w:pPr>
        <w:pStyle w:val="TF"/>
      </w:pPr>
      <w:r w:rsidRPr="00E32C57">
        <w:t>Figure 6.</w:t>
      </w:r>
      <w:r>
        <w:t>2</w:t>
      </w:r>
      <w:r w:rsidRPr="00E32C57">
        <w:t>.2-1: PC5 DRX configuration procedure for QoS-aware and power-efficient communication of Pedestrian UEs</w:t>
      </w:r>
    </w:p>
    <w:p w:rsidR="00823E33" w:rsidRPr="00E32C57" w:rsidRDefault="00823E33" w:rsidP="00823E33">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rsidR="00823E33" w:rsidRPr="00E32C57" w:rsidRDefault="00823E33" w:rsidP="00823E33">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 xml:space="preserve">[5]), the PC5 DRX configuration may be alternatively provided by the NG-RAN, either broadcasted or with dedicated RRC </w:t>
      </w:r>
      <w:proofErr w:type="spellStart"/>
      <w:r w:rsidRPr="00E32C57">
        <w:t>signalling</w:t>
      </w:r>
      <w:proofErr w:type="spellEnd"/>
      <w:r w:rsidRPr="00E32C57">
        <w:t>. In this option, the AS layer may indicate the relevant configured PC5 DRX parameters to the V2X layer or apply PC5 DRX configuration on the AS layer (see also the description of step 5).</w:t>
      </w:r>
    </w:p>
    <w:p w:rsidR="00823E33" w:rsidRPr="00E32C57" w:rsidRDefault="00823E33" w:rsidP="00823E33">
      <w:pPr>
        <w:pStyle w:val="EditorsNote"/>
      </w:pPr>
      <w:r w:rsidRPr="00E32C57">
        <w:t>Editor's note:</w:t>
      </w:r>
      <w:r>
        <w:tab/>
      </w:r>
      <w:r w:rsidRPr="00E32C57">
        <w:t>Whether and how the NG-RAN provides the PC5 DRX configuration to the UE is up to RAN WGs to decide.</w:t>
      </w:r>
    </w:p>
    <w:p w:rsidR="00E30442" w:rsidRDefault="00823E33" w:rsidP="00970120">
      <w:pPr>
        <w:pStyle w:val="B1"/>
        <w:numPr>
          <w:ilvl w:val="0"/>
          <w:numId w:val="7"/>
        </w:numPr>
        <w:rPr>
          <w:ins w:id="57" w:author="Lei-Tencent" w:date="2020-10-19T13:01:00Z"/>
        </w:rPr>
      </w:pPr>
      <w:r w:rsidRPr="00E32C57">
        <w:t xml:space="preserve">V2X applications provide their requirements to the V2X layer </w:t>
      </w:r>
      <w:ins w:id="58" w:author="Lei Yixue-Tencent" w:date="2020-10-01T19:20:00Z">
        <w:r>
          <w:t xml:space="preserve">which can be mapped to QoS parameters </w:t>
        </w:r>
      </w:ins>
      <w:r w:rsidRPr="00E32C57">
        <w:t>as defined in TS</w:t>
      </w:r>
      <w:r>
        <w:t> </w:t>
      </w:r>
      <w:r w:rsidRPr="00E32C57">
        <w:t>23.287</w:t>
      </w:r>
      <w:r>
        <w:t> </w:t>
      </w:r>
      <w:r w:rsidRPr="00E32C57">
        <w:t>[5] clause 5.4.1.1.</w:t>
      </w:r>
      <w:r>
        <w:t xml:space="preserve">  </w:t>
      </w:r>
      <w:ins w:id="59" w:author="Lei Yixue-Tencent" w:date="2020-10-01T19:21:00Z">
        <w:r>
          <w:t xml:space="preserve">V2X applications layer can also provide the traffic pattern information </w:t>
        </w:r>
      </w:ins>
      <w:ins w:id="60" w:author="Lei-Tencent" w:date="2020-10-19T12:58:00Z">
        <w:r w:rsidR="00E30442" w:rsidRPr="00E30442">
          <w:t>which contains message periodicity/interval and message size/</w:t>
        </w:r>
        <w:proofErr w:type="spellStart"/>
        <w:r w:rsidR="00E30442" w:rsidRPr="00E30442">
          <w:t>bursty</w:t>
        </w:r>
        <w:proofErr w:type="spellEnd"/>
        <w:r w:rsidR="00E30442" w:rsidRPr="00E30442">
          <w:t xml:space="preserve"> information</w:t>
        </w:r>
        <w:r w:rsidR="00E30442">
          <w:t xml:space="preserve"> </w:t>
        </w:r>
      </w:ins>
      <w:ins w:id="61" w:author="Lei Yixue-Tencent" w:date="2020-10-01T19:21:00Z">
        <w:r>
          <w:t>if available.</w:t>
        </w:r>
      </w:ins>
    </w:p>
    <w:p w:rsidR="00970120" w:rsidRDefault="00970120" w:rsidP="00970120">
      <w:pPr>
        <w:pStyle w:val="B1"/>
        <w:ind w:left="0" w:firstLine="0"/>
        <w:jc w:val="both"/>
        <w:rPr>
          <w:ins w:id="62" w:author="Lei-Tencent" w:date="2020-10-19T12:58:00Z"/>
        </w:rPr>
      </w:pPr>
      <w:ins w:id="63" w:author="Lei-Tencent" w:date="2020-10-19T13:01:00Z">
        <w:r w:rsidRPr="00832BC2">
          <w:rPr>
            <w:rFonts w:hint="eastAsia"/>
          </w:rPr>
          <w:t>N</w:t>
        </w:r>
        <w:r w:rsidRPr="00832BC2">
          <w:t xml:space="preserve">ote: Traffic pattern information in this TR is different from </w:t>
        </w:r>
        <w:proofErr w:type="spellStart"/>
        <w:r w:rsidRPr="00832BC2">
          <w:t>TrafficPatternInfo</w:t>
        </w:r>
        <w:proofErr w:type="spellEnd"/>
        <w:r w:rsidRPr="00832BC2">
          <w:t xml:space="preserve"> defined in TS 3</w:t>
        </w:r>
      </w:ins>
      <w:ins w:id="64" w:author="Lei-Tencent" w:date="2020-10-19T13:12:00Z">
        <w:r w:rsidR="000B113E" w:rsidRPr="00832BC2">
          <w:t>8</w:t>
        </w:r>
      </w:ins>
      <w:ins w:id="65" w:author="Lei-Tencent" w:date="2020-10-19T13:01:00Z">
        <w:r w:rsidRPr="00832BC2">
          <w:t>.331[x] and the latter contains more RAN related parameters in addition to message periodicity and message size.</w:t>
        </w:r>
      </w:ins>
    </w:p>
    <w:p w:rsidR="00823E33" w:rsidRPr="00E32C57" w:rsidRDefault="00823E33" w:rsidP="00823E33">
      <w:pPr>
        <w:pStyle w:val="B1"/>
      </w:pPr>
      <w:r>
        <w:t>3.</w:t>
      </w:r>
      <w:r>
        <w:tab/>
      </w:r>
      <w:r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Pr="00E32C57">
        <w:t>i</w:t>
      </w:r>
      <w:proofErr w:type="spellEnd"/>
      <w:r w:rsidRPr="00E32C57">
        <w:t>) the PC5 DRX pattern parameters provided in the pattern set, ii) the requirements</w:t>
      </w:r>
      <w:r>
        <w:t xml:space="preserve"> </w:t>
      </w:r>
      <w:ins w:id="66" w:author="Lei Yixue-Tencent" w:date="2020-10-01T19:21:00Z">
        <w:r>
          <w:t>an</w:t>
        </w:r>
      </w:ins>
      <w:ins w:id="67" w:author="Lei Yixue-Tencent" w:date="2020-10-01T19:22:00Z">
        <w:r>
          <w:t xml:space="preserve">d traffic pattern </w:t>
        </w:r>
      </w:ins>
      <w:ins w:id="68" w:author="Lei-Tencent" w:date="2020-10-19T12:58:00Z">
        <w:r w:rsidR="00E30442">
          <w:t xml:space="preserve">information </w:t>
        </w:r>
      </w:ins>
      <w:r w:rsidRPr="00E32C57">
        <w:t xml:space="preserve">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rsidR="00823E33" w:rsidRPr="00E32C57" w:rsidRDefault="00823E33" w:rsidP="00823E33">
      <w:pPr>
        <w:pStyle w:val="NO"/>
      </w:pPr>
      <w:r>
        <w:lastRenderedPageBreak/>
        <w:t>NOTE</w:t>
      </w:r>
      <w:r w:rsidRPr="00E32C57">
        <w:t> </w:t>
      </w:r>
      <w:r>
        <w:t>1:</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rsidR="00823E33" w:rsidRPr="00E32C57" w:rsidRDefault="00823E33" w:rsidP="00823E33">
      <w:pPr>
        <w:pStyle w:val="B1"/>
      </w:pPr>
      <w:r>
        <w:t>4.</w:t>
      </w:r>
      <w:r>
        <w:tab/>
      </w:r>
      <w:r w:rsidRPr="00E32C57">
        <w:t>The V2X layer of UE1 requests applying (one of) the selected PC5 DRX pattern(s) to the AS layer for control of PC5 transmission and reception according to the selected PC5 DRX pattern.</w:t>
      </w:r>
    </w:p>
    <w:p w:rsidR="00823E33" w:rsidRPr="00E32C57" w:rsidRDefault="00823E33" w:rsidP="00823E33">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p>
    <w:p w:rsidR="00823E33" w:rsidRPr="00E32C57" w:rsidRDefault="00823E33" w:rsidP="00823E33">
      <w:pPr>
        <w:pStyle w:val="NO"/>
      </w:pPr>
      <w:bookmarkStart w:id="69" w:name="_Hlk49324676"/>
      <w:r w:rsidRPr="00E32C57">
        <w:t>NOTE </w:t>
      </w:r>
      <w:r>
        <w:t>2</w:t>
      </w:r>
      <w:r w:rsidRPr="00E32C57">
        <w:t>:</w:t>
      </w:r>
      <w:r w:rsidRPr="00E32C57">
        <w:tab/>
        <w:t>The sel</w:t>
      </w:r>
      <w:bookmarkEnd w:id="69"/>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rsidR="00823E33" w:rsidRPr="00E32C57" w:rsidRDefault="00823E33" w:rsidP="00823E33">
      <w:pPr>
        <w:pStyle w:val="B1"/>
      </w:pPr>
      <w:r>
        <w:t>6.</w:t>
      </w:r>
      <w:r>
        <w:tab/>
      </w:r>
      <w:r w:rsidRPr="00E32C57">
        <w:t>The AS layer informs the V2X layer about the success or failure of the application of the requested PC5 DRX pattern(s), indicating which pattern was selected if multiple were provided in the request.</w:t>
      </w:r>
    </w:p>
    <w:p w:rsidR="00823E33" w:rsidRPr="00E32C57" w:rsidRDefault="00823E33" w:rsidP="00823E33">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rsidR="00823E33" w:rsidRPr="00E32C57" w:rsidRDefault="00823E33" w:rsidP="00823E33">
      <w:pPr>
        <w:pStyle w:val="B1"/>
      </w:pPr>
      <w:r>
        <w:t>8.</w:t>
      </w:r>
      <w:r>
        <w:tab/>
      </w:r>
      <w:r w:rsidRPr="00E32C57">
        <w:t>The V2X applications of UE2 may retrieve from the V2X layer information about the PC5 DRX patterns applied by one or more related UEs and adjust their communication schedule.</w:t>
      </w:r>
    </w:p>
    <w:p w:rsidR="00823E33" w:rsidRPr="00E32C57" w:rsidRDefault="00823E33" w:rsidP="00823E33">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rsidR="00823E33" w:rsidRPr="00E32C57" w:rsidRDefault="00823E33" w:rsidP="00823E33">
      <w:pPr>
        <w:pStyle w:val="3"/>
      </w:pPr>
      <w:bookmarkStart w:id="70" w:name="_Toc49965124"/>
      <w:bookmarkStart w:id="71" w:name="_Toc50025209"/>
      <w:r w:rsidRPr="00E32C57">
        <w:t>6.</w:t>
      </w:r>
      <w:r>
        <w:t>2</w:t>
      </w:r>
      <w:r w:rsidRPr="00E32C57">
        <w:t>.3</w:t>
      </w:r>
      <w:r w:rsidRPr="00E32C57">
        <w:tab/>
        <w:t>Impacts on services, entities and interfaces</w:t>
      </w:r>
      <w:bookmarkEnd w:id="70"/>
      <w:bookmarkEnd w:id="71"/>
    </w:p>
    <w:p w:rsidR="00823E33" w:rsidRPr="00E32C57" w:rsidRDefault="00823E33" w:rsidP="00823E33">
      <w:r w:rsidRPr="00E32C57">
        <w:t>The solution has the following impacts to the existing entities:</w:t>
      </w:r>
    </w:p>
    <w:p w:rsidR="00823E33" w:rsidRPr="00E32C57" w:rsidRDefault="00823E33" w:rsidP="00823E33">
      <w:pPr>
        <w:pStyle w:val="B1"/>
      </w:pPr>
      <w:r w:rsidRPr="00E32C57">
        <w:t>-</w:t>
      </w:r>
      <w:r w:rsidRPr="00E32C57">
        <w:tab/>
        <w:t>AF:</w:t>
      </w:r>
    </w:p>
    <w:p w:rsidR="00823E33" w:rsidRPr="00E32C57" w:rsidRDefault="00823E33" w:rsidP="00823E33">
      <w:pPr>
        <w:pStyle w:val="B2"/>
      </w:pPr>
      <w:r w:rsidRPr="00E32C57">
        <w:t>-</w:t>
      </w:r>
      <w:r>
        <w:tab/>
      </w:r>
      <w:r w:rsidRPr="00E32C57">
        <w:t>Needs to perform the provisioning of PC5 DRX related configuration including the set of applicable PC5 DRX patterns (if V2X layer procedure is applied for PC5 DRX parameter configuration).</w:t>
      </w:r>
    </w:p>
    <w:p w:rsidR="00823E33" w:rsidRPr="00E32C57" w:rsidRDefault="00823E33" w:rsidP="00823E33">
      <w:pPr>
        <w:pStyle w:val="B1"/>
      </w:pPr>
      <w:r w:rsidRPr="00E32C57">
        <w:t>-</w:t>
      </w:r>
      <w:r w:rsidRPr="00E32C57">
        <w:tab/>
        <w:t>NEF:</w:t>
      </w:r>
    </w:p>
    <w:p w:rsidR="00823E33" w:rsidRPr="00E32C57" w:rsidRDefault="00823E33" w:rsidP="00823E33">
      <w:pPr>
        <w:pStyle w:val="B2"/>
      </w:pPr>
      <w:r w:rsidRPr="00E32C57">
        <w:t>-</w:t>
      </w:r>
      <w:r>
        <w:tab/>
      </w:r>
      <w:r w:rsidRPr="00E32C57">
        <w:t>Needs to expose an API that can receive the AF-provided configurations mentioned above (if V2X layer procedure is applied for PC5 DRX parameter configuration).</w:t>
      </w:r>
    </w:p>
    <w:p w:rsidR="00823E33" w:rsidRPr="00E32C57" w:rsidRDefault="00823E33" w:rsidP="00823E33">
      <w:pPr>
        <w:pStyle w:val="B1"/>
      </w:pPr>
      <w:r w:rsidRPr="00E32C57">
        <w:t>-</w:t>
      </w:r>
      <w:r w:rsidRPr="00E32C57">
        <w:tab/>
        <w:t>PCF:</w:t>
      </w:r>
    </w:p>
    <w:p w:rsidR="00823E33" w:rsidRPr="00E32C57" w:rsidRDefault="00823E33" w:rsidP="00823E33">
      <w:pPr>
        <w:pStyle w:val="B2"/>
      </w:pPr>
      <w:r w:rsidRPr="00E32C57">
        <w:t>-</w:t>
      </w:r>
      <w:r>
        <w:tab/>
      </w:r>
      <w:r w:rsidRPr="00E32C57">
        <w:t>Needs to support, handle, and V2X Policies that include the set of applicable PC5 DRX patterns (if V2X layer procedure is applied for PC5 DRX parameter configuration).</w:t>
      </w:r>
    </w:p>
    <w:p w:rsidR="00823E33" w:rsidRPr="00E32C57" w:rsidRDefault="00823E33" w:rsidP="00823E33">
      <w:pPr>
        <w:pStyle w:val="B1"/>
      </w:pPr>
      <w:r w:rsidRPr="00E32C57">
        <w:t>-</w:t>
      </w:r>
      <w:r w:rsidRPr="00E32C57">
        <w:tab/>
        <w:t>NG-RAN:</w:t>
      </w:r>
    </w:p>
    <w:p w:rsidR="00823E33" w:rsidRPr="00E32C57" w:rsidRDefault="00823E33" w:rsidP="00823E33">
      <w:pPr>
        <w:pStyle w:val="B2"/>
      </w:pPr>
      <w:r w:rsidRPr="00E32C57">
        <w:t>-</w:t>
      </w:r>
      <w:r>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rsidR="00823E33" w:rsidRPr="00E32C57" w:rsidRDefault="00823E33" w:rsidP="00823E33">
      <w:pPr>
        <w:pStyle w:val="EditorsNote"/>
      </w:pPr>
      <w:r w:rsidRPr="00E32C57">
        <w:t>Editor's note:</w:t>
      </w:r>
      <w:r>
        <w:tab/>
      </w:r>
      <w:r w:rsidRPr="00E32C57">
        <w:t>Whether AS layer procedure for PC5 DRX parameter configuration shall be supported is up to RAN WGs to decide.</w:t>
      </w:r>
    </w:p>
    <w:p w:rsidR="00823E33" w:rsidRPr="00E32C57" w:rsidRDefault="00823E33" w:rsidP="00823E33">
      <w:pPr>
        <w:pStyle w:val="B1"/>
      </w:pPr>
      <w:r w:rsidRPr="00E32C57">
        <w:t>-</w:t>
      </w:r>
      <w:r w:rsidRPr="00E32C57">
        <w:tab/>
        <w:t>UE:</w:t>
      </w:r>
    </w:p>
    <w:p w:rsidR="00823E33" w:rsidRPr="00E32C57" w:rsidRDefault="00823E33" w:rsidP="00823E33">
      <w:pPr>
        <w:pStyle w:val="B2"/>
      </w:pPr>
      <w:r w:rsidRPr="00E32C57">
        <w:t>-</w:t>
      </w:r>
      <w:r>
        <w:tab/>
      </w:r>
      <w:r w:rsidRPr="00E32C57">
        <w:t>the V2X layer of UE needs to be able to select a PC5 DRX pattern from a (pre-)configured set based on inputs included in V2X Policies.</w:t>
      </w:r>
    </w:p>
    <w:p w:rsidR="00CE1392" w:rsidRPr="00823E33" w:rsidRDefault="00823E33" w:rsidP="00823E33">
      <w:pPr>
        <w:pStyle w:val="B2"/>
        <w:ind w:left="0" w:firstLine="0"/>
        <w:rPr>
          <w:rFonts w:eastAsia="Yu Mincho"/>
        </w:rPr>
      </w:pPr>
      <w:r w:rsidRPr="00E32C57">
        <w:t>-</w:t>
      </w:r>
      <w:r>
        <w:tab/>
      </w:r>
      <w:r w:rsidRPr="00E32C57">
        <w:t>the AS layer of UE needs to adapt its PC5 transmissions and receptions according to the selected PC5 DRX pattern</w:t>
      </w:r>
      <w:r>
        <w:t>.</w:t>
      </w:r>
      <w:bookmarkEnd w:id="35"/>
      <w:bookmarkEnd w:id="36"/>
      <w:bookmarkEnd w:id="37"/>
      <w:bookmarkEnd w:id="38"/>
      <w:bookmarkEnd w:id="39"/>
      <w:bookmarkEnd w:id="40"/>
      <w:bookmarkEnd w:id="41"/>
      <w:bookmarkEnd w:id="42"/>
      <w:bookmarkEnd w:id="43"/>
      <w:bookmarkEnd w:id="44"/>
      <w:bookmarkEnd w:id="45"/>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lastRenderedPageBreak/>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509B8" w:rsidRDefault="00E509B8">
      <w:r>
        <w:separator/>
      </w:r>
    </w:p>
  </w:endnote>
  <w:endnote w:type="continuationSeparator" w:id="0">
    <w:p w:rsidR="00E509B8" w:rsidRDefault="00E5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509B8" w:rsidRDefault="00E509B8">
      <w:r>
        <w:separator/>
      </w:r>
    </w:p>
  </w:footnote>
  <w:footnote w:type="continuationSeparator" w:id="0">
    <w:p w:rsidR="00E509B8" w:rsidRDefault="00E5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CB5C1130"/>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13E"/>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C7E55"/>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0F60"/>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419B"/>
    <w:rsid w:val="006952C6"/>
    <w:rsid w:val="00695763"/>
    <w:rsid w:val="006A25AA"/>
    <w:rsid w:val="006A35D3"/>
    <w:rsid w:val="006B0ADF"/>
    <w:rsid w:val="006B5060"/>
    <w:rsid w:val="006B6043"/>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0DC2"/>
    <w:rsid w:val="007F3CB4"/>
    <w:rsid w:val="007F59CB"/>
    <w:rsid w:val="007F6848"/>
    <w:rsid w:val="00800F32"/>
    <w:rsid w:val="00802F7B"/>
    <w:rsid w:val="00803D8C"/>
    <w:rsid w:val="008119EC"/>
    <w:rsid w:val="00817527"/>
    <w:rsid w:val="00820839"/>
    <w:rsid w:val="0082166F"/>
    <w:rsid w:val="00823DD2"/>
    <w:rsid w:val="00823E33"/>
    <w:rsid w:val="00832BC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E7FFE"/>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20"/>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356D"/>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442"/>
    <w:rsid w:val="00E30AD1"/>
    <w:rsid w:val="00E3127D"/>
    <w:rsid w:val="00E343DE"/>
    <w:rsid w:val="00E35FDF"/>
    <w:rsid w:val="00E4129F"/>
    <w:rsid w:val="00E47C90"/>
    <w:rsid w:val="00E509B8"/>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03C3"/>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paragraph" w:customStyle="1" w:styleId="PL">
    <w:name w:val="PL"/>
    <w:link w:val="PLChar"/>
    <w:qFormat/>
    <w:rsid w:val="007F0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F0DC2"/>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3FFAE-51EF-4D5F-A475-01999985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1731</Words>
  <Characters>9868</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Lei-Tencent</cp:lastModifiedBy>
  <cp:revision>4</cp:revision>
  <dcterms:created xsi:type="dcterms:W3CDTF">2020-10-19T04:59:00Z</dcterms:created>
  <dcterms:modified xsi:type="dcterms:W3CDTF">2020-10-19T05:21:00Z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